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0B3" w:rsidRDefault="005F30B3" w:rsidP="005F30B3">
      <w:pPr>
        <w:pStyle w:val="NormalWeb"/>
        <w:jc w:val="center"/>
        <w:rPr>
          <w:rFonts w:ascii="Calibri" w:hAnsi="Calibri"/>
          <w:color w:val="000000"/>
        </w:rPr>
      </w:pPr>
      <w:r>
        <w:rPr>
          <w:rFonts w:ascii="Calibri" w:hAnsi="Calibri"/>
          <w:b/>
          <w:bCs/>
          <w:color w:val="000000"/>
          <w:sz w:val="36"/>
          <w:szCs w:val="36"/>
        </w:rPr>
        <w:t>GRIPE Y VACUNA</w:t>
      </w:r>
    </w:p>
    <w:p w:rsidR="005F30B3" w:rsidRDefault="005F30B3" w:rsidP="005F30B3">
      <w:pPr>
        <w:pStyle w:val="NormalWeb"/>
        <w:rPr>
          <w:rFonts w:ascii="Calibri" w:hAnsi="Calibri"/>
          <w:color w:val="000000"/>
        </w:rPr>
      </w:pPr>
      <w:r>
        <w:rPr>
          <w:rFonts w:ascii="Calibri" w:hAnsi="Calibri"/>
          <w:color w:val="000000"/>
        </w:rPr>
        <w:t xml:space="preserve">En el </w:t>
      </w:r>
      <w:hyperlink r:id="rId4" w:history="1">
        <w:r>
          <w:rPr>
            <w:rStyle w:val="Hyperlink"/>
            <w:rFonts w:ascii="Calibri" w:hAnsi="Calibri"/>
          </w:rPr>
          <w:t>boletín epidemiológico Vol</w:t>
        </w:r>
        <w:r w:rsidR="009F1271">
          <w:rPr>
            <w:rStyle w:val="Hyperlink"/>
            <w:rFonts w:ascii="Calibri" w:hAnsi="Calibri"/>
          </w:rPr>
          <w:t>.</w:t>
        </w:r>
        <w:r>
          <w:rPr>
            <w:rStyle w:val="Hyperlink"/>
            <w:rFonts w:ascii="Calibri" w:hAnsi="Calibri"/>
          </w:rPr>
          <w:t xml:space="preserve"> 20, No 16 (2012)</w:t>
        </w:r>
      </w:hyperlink>
      <w:r>
        <w:rPr>
          <w:rFonts w:ascii="Calibri" w:hAnsi="Calibri"/>
          <w:color w:val="000000"/>
        </w:rPr>
        <w:t xml:space="preserve"> se lee que  de los casos graves hospitalizados por gripe el 47% había recibido la </w:t>
      </w:r>
      <w:r w:rsidR="009F1271">
        <w:rPr>
          <w:rFonts w:ascii="Calibri" w:hAnsi="Calibri"/>
          <w:color w:val="000000"/>
        </w:rPr>
        <w:t>vacuna antigripal de la tempora</w:t>
      </w:r>
      <w:r>
        <w:rPr>
          <w:rFonts w:ascii="Calibri" w:hAnsi="Calibri"/>
          <w:color w:val="000000"/>
        </w:rPr>
        <w:t>da.</w:t>
      </w:r>
    </w:p>
    <w:tbl>
      <w:tblPr>
        <w:tblW w:w="4000" w:type="pct"/>
        <w:jc w:val="center"/>
        <w:tblCellMar>
          <w:left w:w="0" w:type="dxa"/>
          <w:right w:w="0" w:type="dxa"/>
        </w:tblCellMar>
        <w:tblLook w:val="04A0"/>
      </w:tblPr>
      <w:tblGrid>
        <w:gridCol w:w="5233"/>
        <w:gridCol w:w="5233"/>
      </w:tblGrid>
      <w:tr w:rsidR="005F30B3" w:rsidTr="005F30B3">
        <w:trPr>
          <w:jc w:val="center"/>
        </w:trPr>
        <w:tc>
          <w:tcPr>
            <w:tcW w:w="2500" w:type="pct"/>
            <w:tcBorders>
              <w:top w:val="nil"/>
              <w:left w:val="nil"/>
              <w:bottom w:val="nil"/>
              <w:right w:val="nil"/>
            </w:tcBorders>
            <w:vAlign w:val="center"/>
            <w:hideMark/>
          </w:tcPr>
          <w:p w:rsidR="005F30B3" w:rsidRDefault="005F30B3" w:rsidP="005F30B3">
            <w:pPr>
              <w:pStyle w:val="NormalWeb"/>
              <w:jc w:val="center"/>
              <w:rPr>
                <w:rFonts w:ascii="Calibri" w:hAnsi="Calibri"/>
                <w:color w:val="000000"/>
              </w:rPr>
            </w:pPr>
            <w:r>
              <w:rPr>
                <w:rFonts w:ascii="Calibri" w:hAnsi="Calibri"/>
                <w:noProof/>
                <w:color w:val="000000"/>
              </w:rPr>
              <w:drawing>
                <wp:inline distT="0" distB="0" distL="0" distR="0">
                  <wp:extent cx="3167063" cy="2895600"/>
                  <wp:effectExtent l="57150" t="19050" r="109537" b="76200"/>
                  <wp:docPr id="15" name="Picture 15" descr="C:\Users\Solin\paginas\wwwsolin\estadisticapcm\febrero\feb1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olin\paginas\wwwsolin\estadisticapcm\febrero\feb1_01.jpg"/>
                          <pic:cNvPicPr>
                            <a:picLocks noChangeAspect="1" noChangeArrowheads="1"/>
                          </pic:cNvPicPr>
                        </pic:nvPicPr>
                        <pic:blipFill>
                          <a:blip r:embed="rId5" cstate="print"/>
                          <a:srcRect/>
                          <a:stretch>
                            <a:fillRect/>
                          </a:stretch>
                        </pic:blipFill>
                        <pic:spPr bwMode="auto">
                          <a:xfrm>
                            <a:off x="0" y="0"/>
                            <a:ext cx="3167063" cy="2895600"/>
                          </a:xfrm>
                          <a:prstGeom prst="rect">
                            <a:avLst/>
                          </a:prstGeom>
                          <a:noFill/>
                          <a:ln w="9525">
                            <a:solidFill>
                              <a:schemeClr val="bg1">
                                <a:lumMod val="65000"/>
                              </a:schemeClr>
                            </a:solidFill>
                            <a:miter lim="800000"/>
                            <a:headEnd/>
                            <a:tailEnd/>
                          </a:ln>
                          <a:effectLst>
                            <a:outerShdw blurRad="50800" dist="38100" dir="2700000" algn="tl" rotWithShape="0">
                              <a:prstClr val="black">
                                <a:alpha val="40000"/>
                              </a:prstClr>
                            </a:outerShdw>
                          </a:effectLst>
                        </pic:spPr>
                      </pic:pic>
                    </a:graphicData>
                  </a:graphic>
                </wp:inline>
              </w:drawing>
            </w:r>
          </w:p>
        </w:tc>
        <w:tc>
          <w:tcPr>
            <w:tcW w:w="2500" w:type="pct"/>
            <w:tcBorders>
              <w:top w:val="nil"/>
              <w:left w:val="nil"/>
              <w:bottom w:val="nil"/>
              <w:right w:val="nil"/>
            </w:tcBorders>
            <w:hideMark/>
          </w:tcPr>
          <w:p w:rsidR="005F30B3" w:rsidRDefault="005F30B3" w:rsidP="005F30B3">
            <w:pPr>
              <w:pStyle w:val="NormalWeb"/>
              <w:jc w:val="center"/>
              <w:rPr>
                <w:rFonts w:ascii="Calibri" w:hAnsi="Calibri"/>
                <w:color w:val="000000"/>
              </w:rPr>
            </w:pPr>
            <w:r>
              <w:rPr>
                <w:rFonts w:ascii="Calibri" w:hAnsi="Calibri"/>
                <w:noProof/>
                <w:color w:val="000000"/>
              </w:rPr>
              <w:drawing>
                <wp:inline distT="0" distB="0" distL="0" distR="0">
                  <wp:extent cx="3167062" cy="2895600"/>
                  <wp:effectExtent l="57150" t="19050" r="109538" b="76200"/>
                  <wp:docPr id="16" name="Picture 16" descr="C:\Users\Solin\paginas\wwwsolin\estadisticapcm\febrero\feb1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olin\paginas\wwwsolin\estadisticapcm\febrero\feb1_02.jpg"/>
                          <pic:cNvPicPr>
                            <a:picLocks noChangeAspect="1" noChangeArrowheads="1"/>
                          </pic:cNvPicPr>
                        </pic:nvPicPr>
                        <pic:blipFill>
                          <a:blip r:embed="rId6" cstate="print"/>
                          <a:srcRect/>
                          <a:stretch>
                            <a:fillRect/>
                          </a:stretch>
                        </pic:blipFill>
                        <pic:spPr bwMode="auto">
                          <a:xfrm>
                            <a:off x="0" y="0"/>
                            <a:ext cx="3167062" cy="2895600"/>
                          </a:xfrm>
                          <a:prstGeom prst="rect">
                            <a:avLst/>
                          </a:prstGeom>
                          <a:noFill/>
                          <a:ln w="9525">
                            <a:solidFill>
                              <a:schemeClr val="bg1">
                                <a:lumMod val="65000"/>
                              </a:schemeClr>
                            </a:solidFill>
                            <a:miter lim="800000"/>
                            <a:headEnd/>
                            <a:tailEnd/>
                          </a:ln>
                          <a:effectLst>
                            <a:outerShdw blurRad="50800" dist="38100" dir="2700000" algn="tl" rotWithShape="0">
                              <a:prstClr val="black">
                                <a:alpha val="40000"/>
                              </a:prstClr>
                            </a:outerShdw>
                          </a:effectLst>
                        </pic:spPr>
                      </pic:pic>
                    </a:graphicData>
                  </a:graphic>
                </wp:inline>
              </w:drawing>
            </w:r>
          </w:p>
        </w:tc>
      </w:tr>
    </w:tbl>
    <w:p w:rsidR="005F30B3" w:rsidRDefault="005F30B3" w:rsidP="005F30B3">
      <w:pPr>
        <w:pStyle w:val="NormalWeb"/>
        <w:rPr>
          <w:rFonts w:ascii="Calibri" w:hAnsi="Calibri"/>
          <w:color w:val="000000"/>
        </w:rPr>
      </w:pPr>
      <w:r>
        <w:rPr>
          <w:rFonts w:ascii="Calibri" w:hAnsi="Calibri"/>
          <w:color w:val="000000"/>
        </w:rPr>
        <w:t xml:space="preserve">¿Estás de acuerdo con el siguiente razonamiento?: </w:t>
      </w:r>
    </w:p>
    <w:p w:rsidR="005F30B3" w:rsidRDefault="005F30B3" w:rsidP="005F30B3">
      <w:pPr>
        <w:pStyle w:val="NormalWeb"/>
        <w:rPr>
          <w:rFonts w:ascii="Calibri" w:hAnsi="Calibri"/>
          <w:color w:val="000000"/>
        </w:rPr>
      </w:pPr>
      <w:r>
        <w:rPr>
          <w:rFonts w:ascii="Calibri" w:hAnsi="Calibri"/>
          <w:color w:val="000000"/>
        </w:rPr>
        <w:t>Entre los casos graves son menos los vacunados que los</w:t>
      </w:r>
      <w:r w:rsidR="00912DE8">
        <w:rPr>
          <w:rFonts w:ascii="Calibri" w:hAnsi="Calibri"/>
          <w:color w:val="000000"/>
        </w:rPr>
        <w:t xml:space="preserve"> no vacunados (¿de acuerdo? Si, </w:t>
      </w:r>
      <w:r>
        <w:rPr>
          <w:rFonts w:ascii="Calibri" w:hAnsi="Calibri"/>
          <w:color w:val="000000"/>
        </w:rPr>
        <w:t xml:space="preserve"> No</w:t>
      </w:r>
      <w:r w:rsidR="00912DE8">
        <w:rPr>
          <w:rFonts w:ascii="Calibri" w:hAnsi="Calibri"/>
          <w:color w:val="000000"/>
        </w:rPr>
        <w:t xml:space="preserve"> o No se</w:t>
      </w:r>
      <w:r>
        <w:rPr>
          <w:rFonts w:ascii="Calibri" w:hAnsi="Calibri"/>
          <w:color w:val="000000"/>
        </w:rPr>
        <w:t xml:space="preserve">). </w:t>
      </w:r>
    </w:p>
    <w:p w:rsidR="005F30B3" w:rsidRDefault="005F30B3" w:rsidP="005F30B3">
      <w:pPr>
        <w:pStyle w:val="NormalWeb"/>
        <w:rPr>
          <w:rFonts w:ascii="Calibri" w:hAnsi="Calibri"/>
          <w:color w:val="000000"/>
        </w:rPr>
      </w:pPr>
      <w:r>
        <w:rPr>
          <w:rFonts w:ascii="Calibri" w:hAnsi="Calibri"/>
          <w:color w:val="000000"/>
        </w:rPr>
        <w:t xml:space="preserve">Por tanto la vacuna ha sido un poco beneficiosa evitando algo la gripe grave (¿de acuerdo? </w:t>
      </w:r>
      <w:r w:rsidR="00912DE8">
        <w:rPr>
          <w:rFonts w:ascii="Calibri" w:hAnsi="Calibri"/>
          <w:color w:val="000000"/>
        </w:rPr>
        <w:t>Si,  No o No se</w:t>
      </w:r>
      <w:r>
        <w:rPr>
          <w:rFonts w:ascii="Calibri" w:hAnsi="Calibri"/>
          <w:color w:val="000000"/>
        </w:rPr>
        <w:t xml:space="preserve">). </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xml:space="preserve">A la vista de estos datos </w:t>
      </w:r>
      <w:r w:rsidR="00912DE8">
        <w:rPr>
          <w:rFonts w:ascii="Calibri" w:hAnsi="Calibri"/>
          <w:color w:val="000000"/>
        </w:rPr>
        <w:t>¿</w:t>
      </w:r>
      <w:r>
        <w:rPr>
          <w:rFonts w:ascii="Calibri" w:hAnsi="Calibri"/>
          <w:color w:val="000000"/>
        </w:rPr>
        <w:t>puedes sacar de aquí alguna conclusión sobre si la vacuna cumplió un poco su función evitando casos graves de gripe? Razona la respuesta.</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xml:space="preserve">El suceso estar vacunado de gripe y el suceso coger una gripe grave ¿Se influyen entre sí?  ¿Crees que coger una gripe grave es menos probable si se ha recibido la vacuna, que en general? Responde no por tu </w:t>
      </w:r>
      <w:r w:rsidR="00912DE8">
        <w:rPr>
          <w:rFonts w:ascii="Calibri" w:hAnsi="Calibri"/>
          <w:color w:val="000000"/>
        </w:rPr>
        <w:t>intui</w:t>
      </w:r>
      <w:r>
        <w:rPr>
          <w:rFonts w:ascii="Calibri" w:hAnsi="Calibri"/>
          <w:color w:val="000000"/>
        </w:rPr>
        <w:t>ción sino lo que puedas decidir como consecuencia de estos datos.</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¿Crees que haberse vacunado es menos probable entre los casos de gripe grave, que en general? Responde lo que puedas concluir a partir de estos datos.</w:t>
      </w:r>
    </w:p>
    <w:p w:rsidR="005F30B3" w:rsidRDefault="005F30B3" w:rsidP="005F30B3">
      <w:pPr>
        <w:pStyle w:val="NormalWeb"/>
        <w:jc w:val="center"/>
        <w:rPr>
          <w:rFonts w:ascii="Calibri" w:hAnsi="Calibri"/>
          <w:b/>
          <w:bCs/>
          <w:color w:val="000000"/>
          <w:sz w:val="36"/>
          <w:szCs w:val="36"/>
        </w:rPr>
      </w:pPr>
    </w:p>
    <w:p w:rsidR="005F30B3" w:rsidRDefault="005F30B3" w:rsidP="005F30B3">
      <w:pPr>
        <w:pStyle w:val="NormalWeb"/>
        <w:jc w:val="center"/>
        <w:rPr>
          <w:rFonts w:ascii="Calibri" w:hAnsi="Calibri"/>
          <w:color w:val="000000"/>
        </w:rPr>
      </w:pPr>
      <w:r>
        <w:rPr>
          <w:rFonts w:ascii="Calibri" w:hAnsi="Calibri"/>
          <w:b/>
          <w:bCs/>
          <w:color w:val="000000"/>
          <w:sz w:val="36"/>
          <w:szCs w:val="36"/>
        </w:rPr>
        <w:lastRenderedPageBreak/>
        <w:t xml:space="preserve">FALLECIMIENTOS EN ACCIDENTE DE TURISMO Y CINTURÓN DE SEGURIDAD </w:t>
      </w:r>
    </w:p>
    <w:p w:rsidR="005F30B3" w:rsidRDefault="005F30B3" w:rsidP="005F30B3">
      <w:pPr>
        <w:pStyle w:val="NormalWeb"/>
        <w:spacing w:before="0" w:beforeAutospacing="0" w:after="0" w:afterAutospacing="0"/>
        <w:rPr>
          <w:rFonts w:ascii="Calibri" w:hAnsi="Calibri"/>
          <w:color w:val="000000"/>
        </w:rPr>
      </w:pPr>
      <w:r>
        <w:rPr>
          <w:rFonts w:ascii="Calibri" w:hAnsi="Calibri"/>
          <w:color w:val="000000"/>
        </w:rPr>
        <w:t>Con motivo de una campaña para promover el uso del cinturón de seguridad encontramos en</w:t>
      </w:r>
    </w:p>
    <w:p w:rsidR="005F30B3" w:rsidRDefault="005F30B3" w:rsidP="005F30B3">
      <w:pPr>
        <w:pStyle w:val="NormalWeb"/>
        <w:spacing w:before="0" w:beforeAutospacing="0" w:after="0" w:afterAutospacing="0"/>
        <w:rPr>
          <w:rFonts w:ascii="Calibri" w:hAnsi="Calibri"/>
          <w:color w:val="000000"/>
        </w:rPr>
      </w:pPr>
      <w:r>
        <w:rPr>
          <w:rFonts w:ascii="Calibri" w:hAnsi="Calibri"/>
          <w:color w:val="000000"/>
        </w:rPr>
        <w:t> </w:t>
      </w:r>
      <w:hyperlink r:id="rId7" w:history="1">
        <w:r>
          <w:rPr>
            <w:rStyle w:val="Hyperlink"/>
            <w:rFonts w:ascii="Calibri" w:hAnsi="Calibri"/>
          </w:rPr>
          <w:t>http://www.antena3.com/ponlefreno/noticias/fallecidos-turismos-llevaban-puesto-cinturon-seguridad_2014090900138.html</w:t>
        </w:r>
      </w:hyperlink>
      <w:r>
        <w:rPr>
          <w:rFonts w:ascii="Calibri" w:hAnsi="Calibri"/>
          <w:color w:val="000000"/>
        </w:rPr>
        <w:t xml:space="preserve"> </w:t>
      </w:r>
    </w:p>
    <w:p w:rsidR="005F30B3" w:rsidRDefault="005F30B3" w:rsidP="005F30B3">
      <w:pPr>
        <w:pStyle w:val="NormalWeb"/>
        <w:spacing w:before="0" w:beforeAutospacing="0" w:after="0" w:afterAutospacing="0"/>
        <w:rPr>
          <w:rFonts w:ascii="Calibri" w:hAnsi="Calibri"/>
          <w:color w:val="000000"/>
        </w:rPr>
      </w:pPr>
      <w:proofErr w:type="gramStart"/>
      <w:r>
        <w:rPr>
          <w:rFonts w:ascii="Calibri" w:hAnsi="Calibri"/>
          <w:color w:val="000000"/>
        </w:rPr>
        <w:t>que</w:t>
      </w:r>
      <w:proofErr w:type="gramEnd"/>
      <w:r>
        <w:rPr>
          <w:rFonts w:ascii="Calibri" w:hAnsi="Calibri"/>
          <w:color w:val="000000"/>
        </w:rPr>
        <w:t xml:space="preserve"> el 26% de los fallecidos </w:t>
      </w:r>
      <w:r w:rsidR="00BA3400">
        <w:rPr>
          <w:rFonts w:ascii="Calibri" w:hAnsi="Calibri"/>
          <w:color w:val="000000"/>
        </w:rPr>
        <w:t xml:space="preserve">por accidentes </w:t>
      </w:r>
      <w:r>
        <w:rPr>
          <w:rFonts w:ascii="Calibri" w:hAnsi="Calibri"/>
          <w:color w:val="000000"/>
        </w:rPr>
        <w:t>en turismos no llevaban puesto el cinturón de seguridad.</w:t>
      </w:r>
    </w:p>
    <w:p w:rsidR="005F30B3" w:rsidRDefault="005F30B3" w:rsidP="005F30B3">
      <w:pPr>
        <w:pStyle w:val="NormalWeb"/>
        <w:spacing w:before="0" w:beforeAutospacing="0" w:after="0" w:afterAutospacing="0"/>
        <w:rPr>
          <w:rFonts w:ascii="Calibri" w:hAnsi="Calibri"/>
          <w:color w:val="000000"/>
        </w:rPr>
      </w:pPr>
      <w:r>
        <w:rPr>
          <w:rFonts w:ascii="Calibri" w:hAnsi="Calibri"/>
          <w:color w:val="000000"/>
        </w:rPr>
        <w:t> </w:t>
      </w:r>
    </w:p>
    <w:tbl>
      <w:tblPr>
        <w:tblW w:w="4000" w:type="pct"/>
        <w:jc w:val="center"/>
        <w:tblCellMar>
          <w:left w:w="0" w:type="dxa"/>
          <w:right w:w="0" w:type="dxa"/>
        </w:tblCellMar>
        <w:tblLook w:val="04A0"/>
      </w:tblPr>
      <w:tblGrid>
        <w:gridCol w:w="5040"/>
        <w:gridCol w:w="5040"/>
      </w:tblGrid>
      <w:tr w:rsidR="005F30B3" w:rsidTr="005F30B3">
        <w:trPr>
          <w:jc w:val="center"/>
        </w:trPr>
        <w:tc>
          <w:tcPr>
            <w:tcW w:w="2500" w:type="pct"/>
            <w:tcBorders>
              <w:top w:val="nil"/>
              <w:left w:val="nil"/>
              <w:bottom w:val="nil"/>
              <w:right w:val="nil"/>
            </w:tcBorders>
            <w:vAlign w:val="center"/>
            <w:hideMark/>
          </w:tcPr>
          <w:p w:rsidR="005F30B3" w:rsidRDefault="005F30B3" w:rsidP="005F30B3">
            <w:pPr>
              <w:pStyle w:val="NormalWeb"/>
              <w:jc w:val="center"/>
              <w:rPr>
                <w:rFonts w:ascii="Calibri" w:hAnsi="Calibri"/>
                <w:color w:val="000000"/>
              </w:rPr>
            </w:pPr>
            <w:r>
              <w:rPr>
                <w:rFonts w:ascii="Calibri" w:hAnsi="Calibri"/>
                <w:noProof/>
                <w:color w:val="000000"/>
              </w:rPr>
              <w:drawing>
                <wp:inline distT="0" distB="0" distL="0" distR="0">
                  <wp:extent cx="3028950" cy="2769326"/>
                  <wp:effectExtent l="57150" t="19050" r="114300" b="69124"/>
                  <wp:docPr id="1" name="Picture 1" descr="C:\Users\Solin\paginas\wwwsolin\estadisticapcm\febrero\feb1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lin\paginas\wwwsolin\estadisticapcm\febrero\feb1_04.jpg"/>
                          <pic:cNvPicPr>
                            <a:picLocks noChangeAspect="1" noChangeArrowheads="1"/>
                          </pic:cNvPicPr>
                        </pic:nvPicPr>
                        <pic:blipFill>
                          <a:blip r:embed="rId8" cstate="print"/>
                          <a:srcRect/>
                          <a:stretch>
                            <a:fillRect/>
                          </a:stretch>
                        </pic:blipFill>
                        <pic:spPr bwMode="auto">
                          <a:xfrm>
                            <a:off x="0" y="0"/>
                            <a:ext cx="3028950" cy="2769326"/>
                          </a:xfrm>
                          <a:prstGeom prst="rect">
                            <a:avLst/>
                          </a:prstGeom>
                          <a:noFill/>
                          <a:ln w="9525">
                            <a:solidFill>
                              <a:schemeClr val="bg1">
                                <a:lumMod val="65000"/>
                              </a:schemeClr>
                            </a:solidFill>
                            <a:miter lim="800000"/>
                            <a:headEnd/>
                            <a:tailEnd/>
                          </a:ln>
                          <a:effectLst>
                            <a:outerShdw blurRad="50800" dist="38100" dir="2700000" algn="tl" rotWithShape="0">
                              <a:prstClr val="black">
                                <a:alpha val="40000"/>
                              </a:prstClr>
                            </a:outerShdw>
                          </a:effectLst>
                        </pic:spPr>
                      </pic:pic>
                    </a:graphicData>
                  </a:graphic>
                </wp:inline>
              </w:drawing>
            </w:r>
          </w:p>
        </w:tc>
        <w:tc>
          <w:tcPr>
            <w:tcW w:w="2500" w:type="pct"/>
            <w:tcBorders>
              <w:top w:val="nil"/>
              <w:left w:val="nil"/>
              <w:bottom w:val="nil"/>
              <w:right w:val="nil"/>
            </w:tcBorders>
            <w:hideMark/>
          </w:tcPr>
          <w:p w:rsidR="005F30B3" w:rsidRDefault="005F30B3" w:rsidP="005F30B3">
            <w:pPr>
              <w:pStyle w:val="NormalWeb"/>
              <w:jc w:val="center"/>
              <w:rPr>
                <w:rFonts w:ascii="Calibri" w:hAnsi="Calibri"/>
                <w:color w:val="000000"/>
              </w:rPr>
            </w:pPr>
            <w:r>
              <w:rPr>
                <w:rFonts w:ascii="Calibri" w:hAnsi="Calibri"/>
                <w:noProof/>
                <w:color w:val="000000"/>
              </w:rPr>
              <w:drawing>
                <wp:inline distT="0" distB="0" distL="0" distR="0">
                  <wp:extent cx="3029545" cy="2769870"/>
                  <wp:effectExtent l="57150" t="19050" r="113705" b="68580"/>
                  <wp:docPr id="2" name="Picture 2" descr="C:\Users\Solin\paginas\wwwsolin\estadisticapcm\febrero\feb1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olin\paginas\wwwsolin\estadisticapcm\febrero\feb1_03.jpg"/>
                          <pic:cNvPicPr>
                            <a:picLocks noChangeAspect="1" noChangeArrowheads="1"/>
                          </pic:cNvPicPr>
                        </pic:nvPicPr>
                        <pic:blipFill>
                          <a:blip r:embed="rId9" cstate="print"/>
                          <a:srcRect/>
                          <a:stretch>
                            <a:fillRect/>
                          </a:stretch>
                        </pic:blipFill>
                        <pic:spPr bwMode="auto">
                          <a:xfrm>
                            <a:off x="0" y="0"/>
                            <a:ext cx="3029545" cy="2769870"/>
                          </a:xfrm>
                          <a:prstGeom prst="rect">
                            <a:avLst/>
                          </a:prstGeom>
                          <a:noFill/>
                          <a:ln w="9525">
                            <a:solidFill>
                              <a:schemeClr val="bg1">
                                <a:lumMod val="65000"/>
                              </a:schemeClr>
                            </a:solidFill>
                            <a:miter lim="800000"/>
                            <a:headEnd/>
                            <a:tailEnd/>
                          </a:ln>
                          <a:effectLst>
                            <a:outerShdw blurRad="50800" dist="38100" dir="2700000" algn="tl" rotWithShape="0">
                              <a:prstClr val="black">
                                <a:alpha val="40000"/>
                              </a:prstClr>
                            </a:outerShdw>
                          </a:effectLst>
                        </pic:spPr>
                      </pic:pic>
                    </a:graphicData>
                  </a:graphic>
                </wp:inline>
              </w:drawing>
            </w:r>
          </w:p>
        </w:tc>
      </w:tr>
    </w:tbl>
    <w:p w:rsidR="005F30B3" w:rsidRDefault="005F30B3" w:rsidP="005F30B3">
      <w:pPr>
        <w:pStyle w:val="NormalWeb"/>
        <w:rPr>
          <w:rFonts w:ascii="Calibri" w:hAnsi="Calibri"/>
          <w:color w:val="000000"/>
        </w:rPr>
      </w:pPr>
      <w:r>
        <w:rPr>
          <w:rFonts w:ascii="Calibri" w:hAnsi="Calibri"/>
          <w:color w:val="000000"/>
        </w:rPr>
        <w:t xml:space="preserve">¿Estás de acuerdo con el siguiente razonamiento?: </w:t>
      </w:r>
    </w:p>
    <w:p w:rsidR="005F30B3" w:rsidRDefault="005F30B3" w:rsidP="005F30B3">
      <w:pPr>
        <w:pStyle w:val="NormalWeb"/>
        <w:rPr>
          <w:rFonts w:ascii="Calibri" w:hAnsi="Calibri"/>
          <w:color w:val="000000"/>
        </w:rPr>
      </w:pPr>
      <w:r>
        <w:rPr>
          <w:rFonts w:ascii="Calibri" w:hAnsi="Calibri"/>
          <w:color w:val="000000"/>
        </w:rPr>
        <w:t xml:space="preserve">Entre los fallecidos en turismos son menos los que no llevaban el cinturón de seguridad (¿de acuerdo? </w:t>
      </w:r>
      <w:r w:rsidR="00912DE8">
        <w:rPr>
          <w:rFonts w:ascii="Calibri" w:hAnsi="Calibri"/>
          <w:color w:val="000000"/>
        </w:rPr>
        <w:t>Si,  No o No se</w:t>
      </w:r>
      <w:r>
        <w:rPr>
          <w:rFonts w:ascii="Calibri" w:hAnsi="Calibri"/>
          <w:color w:val="000000"/>
        </w:rPr>
        <w:t xml:space="preserve">). </w:t>
      </w:r>
    </w:p>
    <w:p w:rsidR="005F30B3" w:rsidRDefault="005F30B3" w:rsidP="005F30B3">
      <w:pPr>
        <w:pStyle w:val="NormalWeb"/>
        <w:rPr>
          <w:rFonts w:ascii="Calibri" w:hAnsi="Calibri"/>
          <w:color w:val="000000"/>
        </w:rPr>
      </w:pPr>
      <w:r>
        <w:rPr>
          <w:rFonts w:ascii="Calibri" w:hAnsi="Calibri"/>
          <w:color w:val="000000"/>
        </w:rPr>
        <w:t xml:space="preserve">Por tanto no llevar el cinturón de seguridad ha sido  beneficioso evitando algo los fallecimientos en accidentes de turismo (¿de acuerdo? </w:t>
      </w:r>
      <w:r w:rsidR="00912DE8">
        <w:rPr>
          <w:rFonts w:ascii="Calibri" w:hAnsi="Calibri"/>
          <w:color w:val="000000"/>
        </w:rPr>
        <w:t>Si,  No o No se</w:t>
      </w:r>
      <w:r>
        <w:rPr>
          <w:rFonts w:ascii="Calibri" w:hAnsi="Calibri"/>
          <w:color w:val="000000"/>
        </w:rPr>
        <w:t>).</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xml:space="preserve">A la vista de estos datos </w:t>
      </w:r>
      <w:r w:rsidR="00912DE8">
        <w:rPr>
          <w:rFonts w:ascii="Calibri" w:hAnsi="Calibri"/>
          <w:color w:val="000000"/>
        </w:rPr>
        <w:t>¿</w:t>
      </w:r>
      <w:r>
        <w:rPr>
          <w:rFonts w:ascii="Calibri" w:hAnsi="Calibri"/>
          <w:color w:val="000000"/>
        </w:rPr>
        <w:t>puedes sacar de aquí alguna conclusión sobre si el cinturón de seguridad cumplió un poco su función evitando fallecimientos en los accidentes de turismos? Razona la respuesta.</w:t>
      </w:r>
    </w:p>
    <w:p w:rsidR="005F30B3" w:rsidRDefault="005F30B3" w:rsidP="005F30B3">
      <w:pPr>
        <w:pStyle w:val="NormalWeb"/>
        <w:rPr>
          <w:rFonts w:ascii="Calibri" w:hAnsi="Calibri"/>
          <w:color w:val="000000"/>
        </w:rPr>
      </w:pPr>
      <w:r>
        <w:rPr>
          <w:rFonts w:ascii="Calibri" w:hAnsi="Calibri"/>
          <w:color w:val="000000"/>
        </w:rPr>
        <w:t> </w:t>
      </w:r>
    </w:p>
    <w:p w:rsidR="005F30B3" w:rsidRDefault="005F30B3" w:rsidP="005F30B3">
      <w:pPr>
        <w:pStyle w:val="NormalWeb"/>
        <w:rPr>
          <w:rFonts w:ascii="Calibri" w:hAnsi="Calibri"/>
          <w:color w:val="000000"/>
        </w:rPr>
      </w:pPr>
      <w:r>
        <w:rPr>
          <w:rFonts w:ascii="Calibri" w:hAnsi="Calibri"/>
          <w:color w:val="000000"/>
        </w:rPr>
        <w:t xml:space="preserve">El suceso llevar el cinturón de seguridad y el suceso fallecer en accidente de turismo ¿Se influyen entre sí?  ¿Crees que fallecer en accidente de turismo es menos probable si se lleva puesto el cinturón que en general? Responde no por tu </w:t>
      </w:r>
      <w:r w:rsidR="00912DE8">
        <w:rPr>
          <w:rFonts w:ascii="Calibri" w:hAnsi="Calibri"/>
          <w:color w:val="000000"/>
        </w:rPr>
        <w:t>intui</w:t>
      </w:r>
      <w:r>
        <w:rPr>
          <w:rFonts w:ascii="Calibri" w:hAnsi="Calibri"/>
          <w:color w:val="000000"/>
        </w:rPr>
        <w:t>ción sino lo que puedas decidir como consecuencia de estos datos.</w:t>
      </w:r>
    </w:p>
    <w:p w:rsidR="005F30B3" w:rsidRDefault="005F30B3" w:rsidP="005F30B3">
      <w:pPr>
        <w:pStyle w:val="NormalWeb"/>
        <w:rPr>
          <w:rFonts w:ascii="Calibri" w:hAnsi="Calibri"/>
          <w:color w:val="000000"/>
        </w:rPr>
      </w:pPr>
      <w:r>
        <w:rPr>
          <w:rFonts w:ascii="Calibri" w:hAnsi="Calibri"/>
          <w:color w:val="000000"/>
        </w:rPr>
        <w:t> </w:t>
      </w:r>
    </w:p>
    <w:p w:rsidR="007055DA" w:rsidRPr="005F30B3" w:rsidRDefault="005F30B3" w:rsidP="005F30B3">
      <w:pPr>
        <w:pStyle w:val="NormalWeb"/>
        <w:rPr>
          <w:rFonts w:ascii="Calibri" w:hAnsi="Calibri"/>
          <w:color w:val="000000"/>
        </w:rPr>
      </w:pPr>
      <w:r>
        <w:rPr>
          <w:rFonts w:ascii="Calibri" w:hAnsi="Calibri"/>
          <w:color w:val="000000"/>
        </w:rPr>
        <w:t xml:space="preserve">¿Crees que </w:t>
      </w:r>
      <w:r w:rsidR="004D3A02">
        <w:rPr>
          <w:rFonts w:ascii="Calibri" w:hAnsi="Calibri"/>
          <w:color w:val="000000"/>
        </w:rPr>
        <w:t>no llevar el cinturón</w:t>
      </w:r>
      <w:r>
        <w:rPr>
          <w:rFonts w:ascii="Calibri" w:hAnsi="Calibri"/>
          <w:color w:val="000000"/>
        </w:rPr>
        <w:t xml:space="preserve"> es menos probable entre los casos </w:t>
      </w:r>
      <w:r w:rsidR="004D3A02">
        <w:rPr>
          <w:rFonts w:ascii="Calibri" w:hAnsi="Calibri"/>
          <w:color w:val="000000"/>
        </w:rPr>
        <w:t>fallecimiento por accidente en turismos</w:t>
      </w:r>
      <w:r>
        <w:rPr>
          <w:rFonts w:ascii="Calibri" w:hAnsi="Calibri"/>
          <w:color w:val="000000"/>
        </w:rPr>
        <w:t>, que en general? Responde lo que puedas concluir a partir de estos datos.</w:t>
      </w:r>
    </w:p>
    <w:sectPr w:rsidR="007055DA" w:rsidRPr="005F30B3" w:rsidSect="005F30B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5F30B3"/>
    <w:rsid w:val="000A0DA5"/>
    <w:rsid w:val="000A238C"/>
    <w:rsid w:val="001B749B"/>
    <w:rsid w:val="00210BFE"/>
    <w:rsid w:val="00220C2C"/>
    <w:rsid w:val="00250BFF"/>
    <w:rsid w:val="003652E6"/>
    <w:rsid w:val="004D3A02"/>
    <w:rsid w:val="00547F8A"/>
    <w:rsid w:val="005F30B3"/>
    <w:rsid w:val="007055DA"/>
    <w:rsid w:val="00912DE8"/>
    <w:rsid w:val="009F1271"/>
    <w:rsid w:val="00A4327A"/>
    <w:rsid w:val="00A72AF3"/>
    <w:rsid w:val="00B51646"/>
    <w:rsid w:val="00B9249F"/>
    <w:rsid w:val="00BA3400"/>
    <w:rsid w:val="00F25228"/>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5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5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F30B3"/>
    <w:rPr>
      <w:color w:val="336699"/>
      <w:u w:val="single"/>
    </w:rPr>
  </w:style>
  <w:style w:type="paragraph" w:styleId="NormalWeb">
    <w:name w:val="Normal (Web)"/>
    <w:basedOn w:val="Normal"/>
    <w:uiPriority w:val="99"/>
    <w:unhideWhenUsed/>
    <w:rsid w:val="005F30B3"/>
    <w:pPr>
      <w:spacing w:before="100" w:beforeAutospacing="1" w:after="100" w:afterAutospacing="1" w:line="240" w:lineRule="auto"/>
    </w:pPr>
    <w:rPr>
      <w:rFonts w:ascii="Times New Roman" w:eastAsia="Times New Roman" w:hAnsi="Times New Roman" w:cs="Times New Roman"/>
      <w:szCs w:val="24"/>
      <w:lang w:eastAsia="es-ES_tradnl"/>
    </w:rPr>
  </w:style>
</w:styles>
</file>

<file path=word/webSettings.xml><?xml version="1.0" encoding="utf-8"?>
<w:webSettings xmlns:r="http://schemas.openxmlformats.org/officeDocument/2006/relationships" xmlns:w="http://schemas.openxmlformats.org/wordprocessingml/2006/main">
  <w:divs>
    <w:div w:id="1104618697">
      <w:bodyDiv w:val="1"/>
      <w:marLeft w:val="0"/>
      <w:marRight w:val="0"/>
      <w:marTop w:val="0"/>
      <w:marBottom w:val="0"/>
      <w:divBdr>
        <w:top w:val="none" w:sz="0" w:space="0" w:color="auto"/>
        <w:left w:val="none" w:sz="0" w:space="0" w:color="auto"/>
        <w:bottom w:val="none" w:sz="0" w:space="0" w:color="auto"/>
        <w:right w:val="none" w:sz="0" w:space="0" w:color="auto"/>
      </w:divBdr>
      <w:divsChild>
        <w:div w:id="1140683417">
          <w:marLeft w:val="0"/>
          <w:marRight w:val="0"/>
          <w:marTop w:val="0"/>
          <w:marBottom w:val="450"/>
          <w:divBdr>
            <w:top w:val="none" w:sz="0" w:space="0" w:color="auto"/>
            <w:left w:val="none" w:sz="0" w:space="0" w:color="auto"/>
            <w:bottom w:val="none" w:sz="0" w:space="0" w:color="auto"/>
            <w:right w:val="none" w:sz="0" w:space="0" w:color="auto"/>
          </w:divBdr>
        </w:div>
        <w:div w:id="282612920">
          <w:marLeft w:val="0"/>
          <w:marRight w:val="0"/>
          <w:marTop w:val="0"/>
          <w:marBottom w:val="450"/>
          <w:divBdr>
            <w:top w:val="none" w:sz="0" w:space="0" w:color="auto"/>
            <w:left w:val="none" w:sz="0" w:space="0" w:color="auto"/>
            <w:bottom w:val="none" w:sz="0" w:space="0" w:color="auto"/>
            <w:right w:val="none" w:sz="0" w:space="0" w:color="auto"/>
          </w:divBdr>
        </w:div>
        <w:div w:id="11662433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0537432">
      <w:bodyDiv w:val="1"/>
      <w:marLeft w:val="0"/>
      <w:marRight w:val="0"/>
      <w:marTop w:val="0"/>
      <w:marBottom w:val="0"/>
      <w:divBdr>
        <w:top w:val="none" w:sz="0" w:space="0" w:color="auto"/>
        <w:left w:val="none" w:sz="0" w:space="0" w:color="auto"/>
        <w:bottom w:val="none" w:sz="0" w:space="0" w:color="auto"/>
        <w:right w:val="none" w:sz="0" w:space="0" w:color="auto"/>
      </w:divBdr>
      <w:divsChild>
        <w:div w:id="88309172">
          <w:marLeft w:val="0"/>
          <w:marRight w:val="0"/>
          <w:marTop w:val="0"/>
          <w:marBottom w:val="450"/>
          <w:divBdr>
            <w:top w:val="none" w:sz="0" w:space="0" w:color="auto"/>
            <w:left w:val="none" w:sz="0" w:space="0" w:color="auto"/>
            <w:bottom w:val="none" w:sz="0" w:space="0" w:color="auto"/>
            <w:right w:val="none" w:sz="0" w:space="0" w:color="auto"/>
          </w:divBdr>
        </w:div>
        <w:div w:id="287660480">
          <w:marLeft w:val="0"/>
          <w:marRight w:val="0"/>
          <w:marTop w:val="0"/>
          <w:marBottom w:val="450"/>
          <w:divBdr>
            <w:top w:val="none" w:sz="0" w:space="0" w:color="auto"/>
            <w:left w:val="none" w:sz="0" w:space="0" w:color="auto"/>
            <w:bottom w:val="none" w:sz="0" w:space="0" w:color="auto"/>
            <w:right w:val="none" w:sz="0" w:space="0" w:color="auto"/>
          </w:divBdr>
        </w:div>
        <w:div w:id="1247878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www.antena3.com/ponlefreno/noticias/fallecidos-turismos-llevaban-puesto-cinturon-seguridad_2014090900138.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revista.isciii.es/bes/article/viewArticle/756" TargetMode="Externa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409</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Solina</dc:creator>
  <cp:lastModifiedBy>Solina</cp:lastModifiedBy>
  <cp:revision>8</cp:revision>
  <dcterms:created xsi:type="dcterms:W3CDTF">2015-01-30T15:09:00Z</dcterms:created>
  <dcterms:modified xsi:type="dcterms:W3CDTF">2015-02-04T20:45:00Z</dcterms:modified>
</cp:coreProperties>
</file>